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52"/>
        <w:gridCol w:w="105"/>
        <w:gridCol w:w="476"/>
        <w:gridCol w:w="1191"/>
        <w:gridCol w:w="745"/>
        <w:gridCol w:w="883"/>
        <w:gridCol w:w="16"/>
        <w:gridCol w:w="3171"/>
        <w:gridCol w:w="333"/>
        <w:gridCol w:w="2358"/>
        <w:gridCol w:w="1952"/>
      </w:tblGrid>
      <w:tr w:rsidR="004A29BB" w:rsidRPr="00CA2F8C" w14:paraId="4E23AE6B" w14:textId="77777777" w:rsidTr="00452D00">
        <w:trPr>
          <w:trHeight w:val="416"/>
          <w:jc w:val="center"/>
        </w:trPr>
        <w:tc>
          <w:tcPr>
            <w:tcW w:w="82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CA2F8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7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CA2F8C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CA2F8C" w14:paraId="76D2DD57" w14:textId="77777777" w:rsidTr="00452D00">
        <w:trPr>
          <w:trHeight w:val="407"/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CA2F8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7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24435A4B" w:rsidR="009B0C6A" w:rsidRPr="00CA2F8C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FD0E55" w:rsidRPr="00CA2F8C">
              <w:rPr>
                <w:sz w:val="22"/>
                <w:szCs w:val="22"/>
                <w:lang w:val="sr-Cyrl-CS"/>
              </w:rPr>
              <w:t>трећ</w:t>
            </w:r>
            <w:r w:rsidR="00832473" w:rsidRPr="00CA2F8C">
              <w:rPr>
                <w:sz w:val="22"/>
                <w:szCs w:val="22"/>
                <w:lang w:val="sr-Cyrl-CS"/>
              </w:rPr>
              <w:t>и</w:t>
            </w:r>
            <w:r w:rsidRPr="00CA2F8C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CA2F8C" w14:paraId="0803712D" w14:textId="77777777" w:rsidTr="00452D0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CA2F8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7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38C6F9A6" w:rsidR="009B0C6A" w:rsidRPr="00CA2F8C" w:rsidRDefault="00FD0E55" w:rsidP="00596C1D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ПАРОДОНТОЛОГИЈА И ОРАЛНА МЕДИЦИНА</w:t>
            </w:r>
          </w:p>
        </w:tc>
      </w:tr>
      <w:tr w:rsidR="004A29BB" w:rsidRPr="00CA2F8C" w14:paraId="44DA4252" w14:textId="77777777" w:rsidTr="00452D0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CA2F8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7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77777777" w:rsidR="009B0C6A" w:rsidRPr="00CA2F8C" w:rsidRDefault="00B40C08" w:rsidP="00596C1D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ТЕОРЕТСКА НАСТАВА РАЗРАЂЕНА У 2 МОДУЛА</w:t>
            </w:r>
          </w:p>
        </w:tc>
      </w:tr>
      <w:tr w:rsidR="004A29BB" w:rsidRPr="00CA2F8C" w14:paraId="55058809" w14:textId="77777777" w:rsidTr="00452D0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4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CA2F8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76" w:type="pct"/>
            <w:gridSpan w:val="10"/>
            <w:tcBorders>
              <w:left w:val="nil"/>
            </w:tcBorders>
            <w:shd w:val="clear" w:color="auto" w:fill="C6D9F1"/>
          </w:tcPr>
          <w:p w14:paraId="1F1A74F4" w14:textId="2EF793BE" w:rsidR="00C53CF9" w:rsidRPr="00CA2F8C" w:rsidRDefault="0014066A" w:rsidP="00C53CF9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ОБОЉЕЊА МЕКАНО-ТКИВНИХ СТРУКТУРА УСНЕ ДУПЉЕ</w:t>
            </w:r>
          </w:p>
        </w:tc>
      </w:tr>
      <w:tr w:rsidR="004A29BB" w:rsidRPr="00CA2F8C" w14:paraId="31DF2500" w14:textId="77777777" w:rsidTr="00452D0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5A5700A9" w:rsidR="00C53CF9" w:rsidRPr="00CA2F8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Датум:</w:t>
            </w:r>
            <w:r w:rsidR="0014066A" w:rsidRPr="00CA2F8C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31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CA2F8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2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CA2F8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37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CA2F8C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7" w:type="pct"/>
            <w:tcBorders>
              <w:left w:val="nil"/>
              <w:right w:val="nil"/>
            </w:tcBorders>
            <w:shd w:val="clear" w:color="auto" w:fill="C6D9F1"/>
          </w:tcPr>
          <w:p w14:paraId="6862B6FF" w14:textId="77A2E60D" w:rsidR="00C53CF9" w:rsidRPr="00CA2F8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CA2F8C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14066A" w:rsidRPr="00CA2F8C">
              <w:rPr>
                <w:b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726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CA2F8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CA2F8C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CA2F8C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CA2F8C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7F1409EA" w:rsidR="00C53CF9" w:rsidRPr="00CA2F8C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   - </w:t>
            </w:r>
            <w:r w:rsidR="0014066A" w:rsidRPr="00CA2F8C">
              <w:rPr>
                <w:sz w:val="22"/>
                <w:szCs w:val="22"/>
                <w:lang w:val="sr-Cyrl-CS"/>
              </w:rPr>
              <w:t>Стицање основних знања о обољењима меких оралних ткива, профилакси и терапији истих.</w:t>
            </w:r>
          </w:p>
        </w:tc>
      </w:tr>
      <w:tr w:rsidR="00C53CF9" w:rsidRPr="00CA2F8C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CA2F8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CA2F8C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3CB3307E" w:rsidR="00C53CF9" w:rsidRPr="00CA2F8C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CA2F8C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CA2F8C">
              <w:rPr>
                <w:sz w:val="22"/>
                <w:szCs w:val="22"/>
                <w:lang w:val="sr-Cyrl-CS"/>
              </w:rPr>
              <w:t xml:space="preserve">Стечена знања из </w:t>
            </w:r>
            <w:r w:rsidR="005912C7" w:rsidRPr="00CA2F8C">
              <w:rPr>
                <w:sz w:val="22"/>
                <w:szCs w:val="22"/>
                <w:lang w:val="sr-Cyrl-CS"/>
              </w:rPr>
              <w:t xml:space="preserve">предмета </w:t>
            </w:r>
            <w:r w:rsidR="00D17C98" w:rsidRPr="00CA2F8C">
              <w:rPr>
                <w:sz w:val="22"/>
                <w:szCs w:val="22"/>
                <w:lang w:val="sr-Cyrl-CS"/>
              </w:rPr>
              <w:t>Биолог</w:t>
            </w:r>
            <w:r w:rsidR="00D53854" w:rsidRPr="00CA2F8C">
              <w:rPr>
                <w:sz w:val="22"/>
                <w:szCs w:val="22"/>
                <w:lang w:val="sr-Cyrl-CS"/>
              </w:rPr>
              <w:t>и</w:t>
            </w:r>
            <w:r w:rsidR="00D17C98" w:rsidRPr="00CA2F8C">
              <w:rPr>
                <w:sz w:val="22"/>
                <w:szCs w:val="22"/>
                <w:lang w:val="sr-Cyrl-CS"/>
              </w:rPr>
              <w:t>ја и Анатомија са фокусом на усну дупљу.</w:t>
            </w:r>
          </w:p>
        </w:tc>
      </w:tr>
      <w:tr w:rsidR="00C53CF9" w:rsidRPr="00CA2F8C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CA2F8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CA2F8C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045DA89B" w14:textId="77777777" w:rsidR="00D17C98" w:rsidRPr="00CA2F8C" w:rsidRDefault="00D17C98" w:rsidP="00D17C9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Стицање основног знања о обољењима меких оралних ткива;</w:t>
            </w:r>
          </w:p>
          <w:p w14:paraId="34F8E654" w14:textId="77777777" w:rsidR="00D17C98" w:rsidRPr="00CA2F8C" w:rsidRDefault="00D17C98" w:rsidP="00D17C9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Усвајање потребног знања у терапији истих;</w:t>
            </w:r>
          </w:p>
          <w:p w14:paraId="2348A03A" w14:textId="77777777" w:rsidR="00D17C98" w:rsidRPr="00CA2F8C" w:rsidRDefault="00D17C98" w:rsidP="00D17C9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Оспособљавање ученика техникама дијагнозе жаришних инфекција, профилакси и терапији истих;</w:t>
            </w:r>
          </w:p>
          <w:p w14:paraId="7CBE364A" w14:textId="77777777" w:rsidR="00866CBA" w:rsidRPr="00CA2F8C" w:rsidRDefault="00D17C98" w:rsidP="00D17C9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Усвајање знања о промјенама у усној дупљи насталим витаминским дефицитом;</w:t>
            </w:r>
          </w:p>
          <w:p w14:paraId="14AE6ADF" w14:textId="4B39A00F" w:rsidR="00D17C98" w:rsidRPr="00CA2F8C" w:rsidRDefault="00D17C98" w:rsidP="00D17C98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CA2F8C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CA2F8C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CA2F8C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1C4C941B" w14:textId="44F1F8E5" w:rsidR="00E44F4D" w:rsidRPr="00CA2F8C" w:rsidRDefault="00D17C9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Обољења меких о</w:t>
            </w:r>
            <w:r w:rsidR="00ED0BB4" w:rsidRPr="00CA2F8C">
              <w:rPr>
                <w:b/>
                <w:sz w:val="22"/>
                <w:szCs w:val="22"/>
                <w:lang w:val="sr-Cyrl-CS"/>
              </w:rPr>
              <w:t>р</w:t>
            </w:r>
            <w:r w:rsidRPr="00CA2F8C">
              <w:rPr>
                <w:b/>
                <w:sz w:val="22"/>
                <w:szCs w:val="22"/>
                <w:lang w:val="sr-Cyrl-CS"/>
              </w:rPr>
              <w:t>алних ткива</w:t>
            </w:r>
          </w:p>
          <w:p w14:paraId="40DA9DA9" w14:textId="5F150872" w:rsidR="008D5B7A" w:rsidRPr="00CA2F8C" w:rsidRDefault="00ED0BB4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Орална жаришта и консекутивна обољења</w:t>
            </w:r>
          </w:p>
          <w:p w14:paraId="1DDF2BAC" w14:textId="4C1B5046" w:rsidR="00DE5500" w:rsidRPr="00CA2F8C" w:rsidRDefault="00ED0BB4" w:rsidP="00B01296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Витамински дефицит</w:t>
            </w:r>
          </w:p>
          <w:p w14:paraId="7B1C1B65" w14:textId="4BF43AD3" w:rsidR="003D28C0" w:rsidRPr="00CA2F8C" w:rsidRDefault="003D28C0" w:rsidP="00D17C98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14:paraId="0053FE30" w14:textId="77777777" w:rsidR="008D5B7A" w:rsidRPr="00CA2F8C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CA2F8C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CA2F8C" w14:paraId="2B763AC7" w14:textId="77777777" w:rsidTr="00452D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CA2F8C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1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CA2F8C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72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CA2F8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CA2F8C" w14:paraId="231F1408" w14:textId="77777777" w:rsidTr="00452D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CA2F8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CA2F8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1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CA2F8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7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CA2F8C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72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CA2F8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CA2F8C" w14:paraId="05BFB908" w14:textId="77777777" w:rsidTr="00452D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CA2F8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1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CA2F8C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CA2F8C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72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CA2F8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CA2F8C" w14:paraId="14DE55C4" w14:textId="77777777" w:rsidTr="00CA2F8C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6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3B4E1BAF" w:rsidR="003E1133" w:rsidRPr="00CA2F8C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lastRenderedPageBreak/>
              <w:t>1</w:t>
            </w:r>
            <w:r w:rsidR="00ED0BB4" w:rsidRPr="00CA2F8C">
              <w:rPr>
                <w:b/>
                <w:sz w:val="22"/>
                <w:szCs w:val="22"/>
                <w:lang w:val="sr-Cyrl-CS"/>
              </w:rPr>
              <w:t>.Обољења меких оралних ткива</w:t>
            </w: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</w:tcPr>
          <w:p w14:paraId="27AB413D" w14:textId="77777777" w:rsidR="006C6A92" w:rsidRPr="00CA2F8C" w:rsidRDefault="006C6A92" w:rsidP="006C6A92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-наброји и наведе дијелове усне дупље</w:t>
            </w:r>
          </w:p>
          <w:p w14:paraId="6FF2906F" w14:textId="77777777" w:rsidR="006C6A92" w:rsidRPr="00CA2F8C" w:rsidRDefault="006C6A92" w:rsidP="006C6A92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-наведе етиологију обољења појединих структура усне дупље</w:t>
            </w:r>
          </w:p>
          <w:p w14:paraId="479BD2E8" w14:textId="77777777" w:rsidR="006C6A92" w:rsidRPr="00CA2F8C" w:rsidRDefault="006C6A92" w:rsidP="006C6A92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-опише и објасни клиничку слику појединих обољења меких оралних ткива</w:t>
            </w:r>
          </w:p>
          <w:p w14:paraId="3FF6ED5E" w14:textId="77777777" w:rsidR="006C6A92" w:rsidRPr="00CA2F8C" w:rsidRDefault="006C6A92" w:rsidP="006C6A92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-дефинише и наведе терапију за поједина обољења</w:t>
            </w:r>
          </w:p>
          <w:p w14:paraId="7EFCF5E1" w14:textId="77777777" w:rsidR="006C6A92" w:rsidRPr="00CA2F8C" w:rsidRDefault="006C6A92" w:rsidP="006C6A92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-наведе и објасни превентивне мјере за настанак обољења меких оралних ткива</w:t>
            </w:r>
          </w:p>
          <w:p w14:paraId="5E2923BF" w14:textId="60971121" w:rsidR="00A52C8B" w:rsidRPr="00CA2F8C" w:rsidRDefault="00A52C8B" w:rsidP="00495726">
            <w:pPr>
              <w:rPr>
                <w:sz w:val="22"/>
                <w:szCs w:val="22"/>
                <w:lang w:val="sr-Cyrl-CS"/>
              </w:rPr>
            </w:pPr>
          </w:p>
          <w:p w14:paraId="6B4D4102" w14:textId="77777777" w:rsidR="0091071D" w:rsidRPr="00CA2F8C" w:rsidRDefault="0091071D" w:rsidP="00495726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</w:tcPr>
          <w:p w14:paraId="70FB6830" w14:textId="77777777" w:rsidR="006C6A92" w:rsidRPr="00CA2F8C" w:rsidRDefault="006C6A92" w:rsidP="006C6A92">
            <w:pPr>
              <w:rPr>
                <w:bCs/>
                <w:sz w:val="22"/>
                <w:szCs w:val="22"/>
                <w:lang w:val="sr-Cyrl-CS"/>
              </w:rPr>
            </w:pPr>
            <w:r w:rsidRPr="00CA2F8C">
              <w:rPr>
                <w:bCs/>
                <w:sz w:val="22"/>
                <w:szCs w:val="22"/>
                <w:lang w:val="sr-Cyrl-CS"/>
              </w:rPr>
              <w:t>-прикаже и демонстрира дијелове усне дупље у атласу и на моделима вилица</w:t>
            </w:r>
          </w:p>
          <w:p w14:paraId="77D8DA51" w14:textId="77777777" w:rsidR="006C6A92" w:rsidRPr="00CA2F8C" w:rsidRDefault="006C6A92" w:rsidP="006C6A92">
            <w:pPr>
              <w:rPr>
                <w:bCs/>
                <w:sz w:val="22"/>
                <w:szCs w:val="22"/>
                <w:lang w:val="sr-Cyrl-CS"/>
              </w:rPr>
            </w:pPr>
            <w:r w:rsidRPr="00CA2F8C">
              <w:rPr>
                <w:bCs/>
                <w:sz w:val="22"/>
                <w:szCs w:val="22"/>
                <w:lang w:val="sr-Cyrl-CS"/>
              </w:rPr>
              <w:t>-разликује етиологију обољења појединих структура усне дупље</w:t>
            </w:r>
          </w:p>
          <w:p w14:paraId="553C5062" w14:textId="77777777" w:rsidR="006C6A92" w:rsidRPr="00CA2F8C" w:rsidRDefault="006C6A92" w:rsidP="006C6A92">
            <w:pPr>
              <w:rPr>
                <w:bCs/>
                <w:sz w:val="22"/>
                <w:szCs w:val="22"/>
                <w:lang w:val="sr-Cyrl-CS"/>
              </w:rPr>
            </w:pPr>
            <w:r w:rsidRPr="00CA2F8C">
              <w:rPr>
                <w:bCs/>
                <w:sz w:val="22"/>
                <w:szCs w:val="22"/>
                <w:lang w:val="sr-Cyrl-CS"/>
              </w:rPr>
              <w:t>-разликује и покаже клиничку слику појединих обољења</w:t>
            </w:r>
          </w:p>
          <w:p w14:paraId="05E49C4B" w14:textId="77777777" w:rsidR="006C6A92" w:rsidRPr="00CA2F8C" w:rsidRDefault="006C6A92" w:rsidP="006C6A92">
            <w:pPr>
              <w:rPr>
                <w:bCs/>
                <w:sz w:val="22"/>
                <w:szCs w:val="22"/>
                <w:lang w:val="sr-Cyrl-CS"/>
              </w:rPr>
            </w:pPr>
            <w:r w:rsidRPr="00CA2F8C">
              <w:rPr>
                <w:bCs/>
                <w:sz w:val="22"/>
                <w:szCs w:val="22"/>
                <w:lang w:val="sr-Cyrl-CS"/>
              </w:rPr>
              <w:t>-разликује и прикаже терапију за поједина обољења</w:t>
            </w:r>
          </w:p>
          <w:p w14:paraId="16F669E6" w14:textId="2E4C90CF" w:rsidR="00D67752" w:rsidRPr="00CA2F8C" w:rsidRDefault="006C6A92" w:rsidP="006C6A92">
            <w:pPr>
              <w:rPr>
                <w:bCs/>
                <w:sz w:val="22"/>
                <w:szCs w:val="22"/>
                <w:lang w:val="sr-Cyrl-CS"/>
              </w:rPr>
            </w:pPr>
            <w:r w:rsidRPr="00CA2F8C">
              <w:rPr>
                <w:bCs/>
                <w:sz w:val="22"/>
                <w:szCs w:val="22"/>
                <w:lang w:val="sr-Cyrl-CS"/>
              </w:rPr>
              <w:t>-демонстрира превентивне мјере за настанак обољења меких оралних ткива</w:t>
            </w:r>
          </w:p>
        </w:tc>
        <w:tc>
          <w:tcPr>
            <w:tcW w:w="1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CA2F8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CA2F8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CA2F8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CA2F8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CA2F8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CA2F8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3E1133" w:rsidRPr="00CA2F8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CA2F8C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CA2F8C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CA2F8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CA2F8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3E1133" w:rsidRPr="00CA2F8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CA2F8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3E1133" w:rsidRPr="00CA2F8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3E1133" w:rsidRPr="00CA2F8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727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CA2F8C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Наставник ће:</w:t>
            </w:r>
          </w:p>
          <w:p w14:paraId="064524C0" w14:textId="77777777" w:rsidR="006531F2" w:rsidRPr="00CA2F8C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77777777" w:rsidR="00DE5500" w:rsidRPr="00CA2F8C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CA2F8C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7344CF66" w14:textId="77777777" w:rsidR="001C3811" w:rsidRPr="00CA2F8C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CA2F8C">
              <w:rPr>
                <w:sz w:val="22"/>
                <w:szCs w:val="22"/>
                <w:lang w:val="sr-Cyrl-CS"/>
              </w:rPr>
              <w:t>видео записе</w:t>
            </w:r>
            <w:r w:rsidR="000D5FC3" w:rsidRPr="00CA2F8C">
              <w:rPr>
                <w:sz w:val="22"/>
                <w:szCs w:val="22"/>
                <w:lang w:val="sr-Cyrl-CS"/>
              </w:rPr>
              <w:t xml:space="preserve"> и слајдове</w:t>
            </w:r>
          </w:p>
          <w:p w14:paraId="31D56209" w14:textId="1B3E2B87" w:rsidR="00FB6CB1" w:rsidRPr="00CA2F8C" w:rsidRDefault="006C6A92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приказати конкретне случајеве у атласу обољења меких оралних ткива</w:t>
            </w:r>
          </w:p>
          <w:p w14:paraId="621EAEFC" w14:textId="77777777" w:rsidR="008F207C" w:rsidRPr="00CA2F8C" w:rsidRDefault="008F207C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демонстрирати на моделима вилица</w:t>
            </w:r>
          </w:p>
          <w:p w14:paraId="4E2BF0D5" w14:textId="77777777" w:rsidR="001C3811" w:rsidRPr="00CA2F8C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CA2F8C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CA2F8C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CA2F8C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CA2F8C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CA2F8C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CA2F8C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CA2F8C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4A29BB" w:rsidRPr="00CA2F8C" w14:paraId="43F956D3" w14:textId="77777777" w:rsidTr="00CA2F8C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6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1F82CF4C" w:rsidR="003E1133" w:rsidRPr="00CA2F8C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964A0A" w:rsidRPr="00CA2F8C">
              <w:rPr>
                <w:b/>
                <w:sz w:val="22"/>
                <w:szCs w:val="22"/>
                <w:lang w:val="sr-Cyrl-CS"/>
              </w:rPr>
              <w:t>Орална жаришта и консекутивна обољења</w:t>
            </w: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</w:tcPr>
          <w:p w14:paraId="0EDA07D6" w14:textId="77777777" w:rsidR="00632FDD" w:rsidRPr="00CA2F8C" w:rsidRDefault="00632FDD" w:rsidP="00632F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-дефинише и објасни консекутивно обољење</w:t>
            </w:r>
          </w:p>
          <w:p w14:paraId="5D6B5097" w14:textId="77777777" w:rsidR="00632FDD" w:rsidRPr="00CA2F8C" w:rsidRDefault="00632FDD" w:rsidP="00632F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-наведе и објасни орална и екстраорална жаришта</w:t>
            </w:r>
          </w:p>
          <w:p w14:paraId="78FFA55E" w14:textId="77777777" w:rsidR="00632FDD" w:rsidRPr="00CA2F8C" w:rsidRDefault="00632FDD" w:rsidP="00632F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-наведе и опише етиологију консекутивних обољења</w:t>
            </w:r>
          </w:p>
          <w:p w14:paraId="0277F24D" w14:textId="77777777" w:rsidR="00632FDD" w:rsidRPr="00CA2F8C" w:rsidRDefault="00632FDD" w:rsidP="00632F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-дефинише најчешћа консекутивна обољења</w:t>
            </w:r>
          </w:p>
          <w:p w14:paraId="1D54EE9C" w14:textId="4E971DDB" w:rsidR="00826CF2" w:rsidRPr="00CA2F8C" w:rsidRDefault="00632FDD" w:rsidP="00632F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-опише и објасни откривање,  дијагностику и уклањање оралних жаришта, као и превенцију истих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</w:tcPr>
          <w:p w14:paraId="49BC5292" w14:textId="77777777" w:rsidR="00632FDD" w:rsidRPr="00CA2F8C" w:rsidRDefault="00632FDD" w:rsidP="00632FDD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-разликује консекутивна обољења</w:t>
            </w:r>
          </w:p>
          <w:p w14:paraId="58B88C85" w14:textId="77777777" w:rsidR="00632FDD" w:rsidRPr="00CA2F8C" w:rsidRDefault="00632FDD" w:rsidP="00632FDD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-показује и уочава, те разликује орална и екстраорална жаришта</w:t>
            </w:r>
          </w:p>
          <w:p w14:paraId="3AF3B038" w14:textId="77777777" w:rsidR="00632FDD" w:rsidRPr="00CA2F8C" w:rsidRDefault="00632FDD" w:rsidP="00632FDD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-разликује етиологију консекутивних обољења</w:t>
            </w:r>
          </w:p>
          <w:p w14:paraId="31BC2F62" w14:textId="77777777" w:rsidR="00632FDD" w:rsidRPr="00CA2F8C" w:rsidRDefault="00632FDD" w:rsidP="00632FDD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-разликује и уочава најчешћа консекутивна обољења</w:t>
            </w:r>
          </w:p>
          <w:p w14:paraId="1B7290AE" w14:textId="77777777" w:rsidR="00632FDD" w:rsidRPr="00CA2F8C" w:rsidRDefault="00632FDD" w:rsidP="00632FDD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-разликује и прикаже откривање, дијагностику, те начин превенције оралних жаришта</w:t>
            </w:r>
          </w:p>
          <w:p w14:paraId="7AEE9021" w14:textId="5421DBA6" w:rsidR="00826CF2" w:rsidRPr="00CA2F8C" w:rsidRDefault="00826CF2" w:rsidP="006941B7">
            <w:pPr>
              <w:rPr>
                <w:sz w:val="22"/>
                <w:szCs w:val="22"/>
                <w:lang w:val="sr-Cyrl-CS"/>
              </w:rPr>
            </w:pPr>
          </w:p>
          <w:p w14:paraId="2D1C48B6" w14:textId="77777777" w:rsidR="003E1133" w:rsidRPr="00CA2F8C" w:rsidRDefault="003E1133" w:rsidP="006941B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8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3E1133" w:rsidRPr="00CA2F8C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27" w:type="pct"/>
            <w:gridSpan w:val="3"/>
            <w:tcBorders>
              <w:left w:val="single" w:sz="4" w:space="0" w:color="auto"/>
            </w:tcBorders>
          </w:tcPr>
          <w:p w14:paraId="6F656E93" w14:textId="77777777" w:rsidR="003E1133" w:rsidRPr="00CA2F8C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8144B4" w:rsidRPr="00CA2F8C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77777777" w:rsidR="00093072" w:rsidRPr="00CA2F8C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CA2F8C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777483D5" w14:textId="77777777" w:rsidR="00093072" w:rsidRPr="00CA2F8C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CA2F8C">
              <w:rPr>
                <w:sz w:val="22"/>
                <w:szCs w:val="22"/>
                <w:lang w:val="sr-Cyrl-CS"/>
              </w:rPr>
              <w:t>видео записе</w:t>
            </w:r>
            <w:r w:rsidR="008F207C" w:rsidRPr="00CA2F8C">
              <w:rPr>
                <w:sz w:val="22"/>
                <w:szCs w:val="22"/>
                <w:lang w:val="sr-Cyrl-CS"/>
              </w:rPr>
              <w:t>, слајдове</w:t>
            </w:r>
          </w:p>
          <w:p w14:paraId="4BF28C2C" w14:textId="5DC4408E" w:rsidR="00826CF2" w:rsidRPr="00CA2F8C" w:rsidRDefault="00826CF2" w:rsidP="00632FDD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32F84F53" w14:textId="77777777" w:rsidR="00093072" w:rsidRPr="00CA2F8C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93072" w:rsidRPr="00CA2F8C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3E1133" w:rsidRPr="00CA2F8C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3E1133" w:rsidRPr="00CA2F8C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3E1133" w:rsidRPr="00CA2F8C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3E1133" w:rsidRPr="00CA2F8C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3E1133" w:rsidRPr="00CA2F8C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CA2F8C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CA2F8C">
              <w:rPr>
                <w:sz w:val="22"/>
                <w:szCs w:val="22"/>
                <w:lang w:val="sr-Cyrl-CS"/>
              </w:rPr>
              <w:t>,</w:t>
            </w:r>
            <w:r w:rsidR="00356AC9" w:rsidRPr="00CA2F8C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CA2F8C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CA2F8C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452D00" w:rsidRPr="00CA2F8C" w14:paraId="1F58F916" w14:textId="77777777" w:rsidTr="00CA2F8C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6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4E221934" w:rsidR="00452D00" w:rsidRPr="00CA2F8C" w:rsidRDefault="00452D00" w:rsidP="00452D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lastRenderedPageBreak/>
              <w:t>3.Витамински дефицит</w:t>
            </w:r>
          </w:p>
          <w:p w14:paraId="2FD0032A" w14:textId="77777777" w:rsidR="00452D00" w:rsidRPr="00CA2F8C" w:rsidRDefault="00452D00" w:rsidP="00452D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</w:tcPr>
          <w:p w14:paraId="10D9BBAF" w14:textId="77777777" w:rsidR="00452D00" w:rsidRPr="00CA2F8C" w:rsidRDefault="00452D00" w:rsidP="00452D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-наведе и наброји називе појединих витамина</w:t>
            </w:r>
          </w:p>
          <w:p w14:paraId="0C01DC34" w14:textId="77777777" w:rsidR="00452D00" w:rsidRPr="00CA2F8C" w:rsidRDefault="00452D00" w:rsidP="00452D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-дефинише и објасни разлику између примарних и секундарних дефицита</w:t>
            </w:r>
          </w:p>
          <w:p w14:paraId="15C07D48" w14:textId="3E697023" w:rsidR="00452D00" w:rsidRPr="00CA2F8C" w:rsidRDefault="00452D00" w:rsidP="00452D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-наведе, опише и објасни оралне манифестације усљед недостатка одређених витамина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</w:tcPr>
          <w:p w14:paraId="601F2804" w14:textId="77777777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-разликује називе појединих витамина</w:t>
            </w:r>
          </w:p>
          <w:p w14:paraId="264F1CDD" w14:textId="77777777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-разликује и уочава примарни и секундарни дефицит витамина</w:t>
            </w:r>
          </w:p>
          <w:p w14:paraId="70D5E918" w14:textId="441303FB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-уочава, разликује и покаже оралне манифестације код недостатка одређених витамина</w:t>
            </w:r>
          </w:p>
        </w:tc>
        <w:tc>
          <w:tcPr>
            <w:tcW w:w="118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452D00" w:rsidRPr="00CA2F8C" w:rsidRDefault="00452D00" w:rsidP="00452D00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27" w:type="pct"/>
            <w:gridSpan w:val="3"/>
            <w:tcBorders>
              <w:left w:val="single" w:sz="4" w:space="0" w:color="auto"/>
            </w:tcBorders>
          </w:tcPr>
          <w:p w14:paraId="40171735" w14:textId="77777777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452D00" w:rsidRPr="00CA2F8C" w:rsidRDefault="00452D00" w:rsidP="00452D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0DC564F0" w14:textId="77777777" w:rsidR="00452D00" w:rsidRPr="00CA2F8C" w:rsidRDefault="00452D00" w:rsidP="00452D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68BE0E52" w14:textId="77777777" w:rsidR="00452D00" w:rsidRPr="00CA2F8C" w:rsidRDefault="00452D00" w:rsidP="00452D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користити видео записе и  слајдове</w:t>
            </w:r>
          </w:p>
          <w:p w14:paraId="5E385666" w14:textId="54A4066C" w:rsidR="00452D00" w:rsidRPr="00CA2F8C" w:rsidRDefault="00452D00" w:rsidP="00452D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приказати конкретне случајеве у атласу обољења меких оралних ткива</w:t>
            </w:r>
          </w:p>
          <w:p w14:paraId="32577580" w14:textId="77777777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452D00" w:rsidRPr="00CA2F8C" w:rsidRDefault="00452D00" w:rsidP="00452D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  <w:p w14:paraId="078DE722" w14:textId="77777777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452D00" w:rsidRPr="00CA2F8C" w:rsidRDefault="00452D00" w:rsidP="00452D00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452D00" w:rsidRPr="00CA2F8C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452D00" w:rsidRPr="00CA2F8C" w:rsidRDefault="00452D00" w:rsidP="00452D00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452D00" w:rsidRPr="00CA2F8C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3ED145C" w14:textId="34D8CA40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</w:p>
          <w:p w14:paraId="2932EB9C" w14:textId="111F2037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       Биологија</w:t>
            </w:r>
          </w:p>
          <w:p w14:paraId="21857F83" w14:textId="72868CE8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       Микробиологија</w:t>
            </w:r>
          </w:p>
          <w:p w14:paraId="19799524" w14:textId="77777777" w:rsidR="00452D00" w:rsidRPr="00CA2F8C" w:rsidRDefault="00452D00" w:rsidP="00452D00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452D00" w:rsidRPr="00CA2F8C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452D00" w:rsidRPr="00CA2F8C" w:rsidRDefault="00452D00" w:rsidP="00452D00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452D00" w:rsidRPr="00CA2F8C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88ADC8" w14:textId="749B27C9" w:rsidR="00452D00" w:rsidRPr="00CA2F8C" w:rsidRDefault="00452D00" w:rsidP="009A12C2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CA2F8C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77777777" w:rsidR="00452D00" w:rsidRPr="00CA2F8C" w:rsidRDefault="00452D00" w:rsidP="00452D00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CA2F8C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452D00" w:rsidRPr="00CA2F8C" w:rsidRDefault="00452D00" w:rsidP="00452D00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CA2F8C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452D00" w:rsidRPr="00CA2F8C" w:rsidRDefault="00452D00" w:rsidP="00452D00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CA2F8C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452D00" w:rsidRPr="00CA2F8C" w:rsidRDefault="00452D00" w:rsidP="00452D00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452D00" w:rsidRPr="00CA2F8C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452D00" w:rsidRPr="00CA2F8C" w:rsidRDefault="00452D00" w:rsidP="00452D00">
            <w:pPr>
              <w:rPr>
                <w:b/>
                <w:sz w:val="22"/>
                <w:szCs w:val="22"/>
                <w:lang w:val="sr-Cyrl-CS"/>
              </w:rPr>
            </w:pPr>
            <w:r w:rsidRPr="00CA2F8C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452D00" w:rsidRPr="00CA2F8C" w14:paraId="67EF3C5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43CE99CE" w14:textId="57EDF995" w:rsidR="00452D00" w:rsidRPr="009A12C2" w:rsidRDefault="00452D00" w:rsidP="009A12C2">
            <w:pPr>
              <w:rPr>
                <w:sz w:val="22"/>
                <w:szCs w:val="22"/>
                <w:lang w:val="sr-Cyrl-CS"/>
              </w:rPr>
            </w:pPr>
            <w:r w:rsidRPr="00CA2F8C">
              <w:rPr>
                <w:sz w:val="22"/>
                <w:szCs w:val="22"/>
                <w:lang w:val="sr-Cyrl-CS"/>
              </w:rPr>
              <w:t xml:space="preserve">       Оцјењивање и вредновање ученика у складу са Законом о средњем образовању и </w:t>
            </w:r>
            <w:r w:rsidR="009A12C2">
              <w:rPr>
                <w:sz w:val="22"/>
                <w:szCs w:val="22"/>
                <w:lang w:val="sr-Cyrl-CS"/>
              </w:rPr>
              <w:t>важећим п</w:t>
            </w:r>
            <w:r w:rsidRPr="00CA2F8C">
              <w:rPr>
                <w:sz w:val="22"/>
                <w:szCs w:val="22"/>
                <w:lang w:val="sr-Cyrl-CS"/>
              </w:rPr>
              <w:t>равилником о оцјењивању.</w:t>
            </w:r>
            <w:bookmarkStart w:id="0" w:name="_GoBack"/>
            <w:bookmarkEnd w:id="0"/>
          </w:p>
        </w:tc>
      </w:tr>
    </w:tbl>
    <w:p w14:paraId="5FEBB564" w14:textId="77777777" w:rsidR="00B87849" w:rsidRPr="00CA2F8C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CA2F8C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CA2F8C" w:rsidRDefault="00C74A62">
      <w:pPr>
        <w:rPr>
          <w:sz w:val="22"/>
          <w:szCs w:val="22"/>
          <w:lang w:val="sr-Cyrl-CS"/>
        </w:rPr>
      </w:pPr>
    </w:p>
    <w:sectPr w:rsidR="00C74A62" w:rsidRPr="00CA2F8C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4066A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745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2D00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32FDD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C6A92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4A0A"/>
    <w:rsid w:val="00965520"/>
    <w:rsid w:val="00966466"/>
    <w:rsid w:val="00972F46"/>
    <w:rsid w:val="00973793"/>
    <w:rsid w:val="00975C19"/>
    <w:rsid w:val="009862D7"/>
    <w:rsid w:val="009A12C2"/>
    <w:rsid w:val="009A4919"/>
    <w:rsid w:val="009A53DB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A2F8C"/>
    <w:rsid w:val="00CC0909"/>
    <w:rsid w:val="00CE6374"/>
    <w:rsid w:val="00CF72A2"/>
    <w:rsid w:val="00D01873"/>
    <w:rsid w:val="00D025D0"/>
    <w:rsid w:val="00D0317C"/>
    <w:rsid w:val="00D0707A"/>
    <w:rsid w:val="00D14F49"/>
    <w:rsid w:val="00D16BE0"/>
    <w:rsid w:val="00D17C98"/>
    <w:rsid w:val="00D22892"/>
    <w:rsid w:val="00D34CF4"/>
    <w:rsid w:val="00D40ACF"/>
    <w:rsid w:val="00D4188C"/>
    <w:rsid w:val="00D53854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3688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0BB4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464DE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A3344"/>
    <w:rsid w:val="00FA5471"/>
    <w:rsid w:val="00FB0B6B"/>
    <w:rsid w:val="00FB6CB1"/>
    <w:rsid w:val="00FD0E55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D724C-3C83-42E9-B054-27527C751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30</cp:revision>
  <cp:lastPrinted>2020-03-17T06:21:00Z</cp:lastPrinted>
  <dcterms:created xsi:type="dcterms:W3CDTF">2025-04-21T21:03:00Z</dcterms:created>
  <dcterms:modified xsi:type="dcterms:W3CDTF">2025-07-01T11:30:00Z</dcterms:modified>
</cp:coreProperties>
</file>